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01A3D" w14:textId="77777777" w:rsidR="00512E93" w:rsidRDefault="00512E93">
      <w:pPr>
        <w:rPr>
          <w:rFonts w:ascii="Arial" w:hAnsi="Arial"/>
          <w:b/>
          <w:sz w:val="28"/>
        </w:rPr>
      </w:pPr>
    </w:p>
    <w:p w14:paraId="2BBB99F6" w14:textId="77777777" w:rsidR="00E45F40" w:rsidRPr="00512E93" w:rsidRDefault="00E45F40">
      <w:pPr>
        <w:rPr>
          <w:rFonts w:ascii="Arial" w:hAnsi="Arial"/>
          <w:b/>
          <w:sz w:val="28"/>
        </w:rPr>
      </w:pPr>
      <w:r w:rsidRPr="00512E93">
        <w:rPr>
          <w:rFonts w:ascii="Arial" w:hAnsi="Arial"/>
          <w:b/>
          <w:sz w:val="28"/>
        </w:rPr>
        <w:t>A</w:t>
      </w:r>
      <w:r w:rsidR="00AA32A6" w:rsidRPr="00512E93">
        <w:rPr>
          <w:rFonts w:ascii="Arial" w:hAnsi="Arial"/>
          <w:b/>
          <w:sz w:val="28"/>
        </w:rPr>
        <w:t>CADEMIA BRASILEIRA DE REUMATOLOGIA</w:t>
      </w:r>
    </w:p>
    <w:p w14:paraId="570E3953" w14:textId="77777777" w:rsidR="00E45F40" w:rsidRDefault="00AA32A6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Rua Cerqueira Cesar,</w:t>
      </w:r>
      <w:r w:rsidR="00E45F40">
        <w:rPr>
          <w:rFonts w:ascii="Arial" w:hAnsi="Arial"/>
          <w:sz w:val="24"/>
        </w:rPr>
        <w:t xml:space="preserve"> nº </w:t>
      </w:r>
      <w:r>
        <w:rPr>
          <w:rFonts w:ascii="Arial" w:hAnsi="Arial"/>
          <w:sz w:val="24"/>
        </w:rPr>
        <w:t>315</w:t>
      </w:r>
      <w:r w:rsidR="00E45F40">
        <w:rPr>
          <w:rFonts w:ascii="Arial" w:hAnsi="Arial"/>
          <w:sz w:val="24"/>
        </w:rPr>
        <w:t xml:space="preserve"> – </w:t>
      </w:r>
      <w:r>
        <w:rPr>
          <w:rFonts w:ascii="Arial" w:hAnsi="Arial"/>
          <w:sz w:val="24"/>
        </w:rPr>
        <w:t>Centro</w:t>
      </w:r>
      <w:r w:rsidR="00E45F40">
        <w:rPr>
          <w:rFonts w:ascii="Arial" w:hAnsi="Arial"/>
          <w:sz w:val="24"/>
        </w:rPr>
        <w:t xml:space="preserve"> - Indaiatuba/SP</w:t>
      </w:r>
    </w:p>
    <w:p w14:paraId="57B9FF84" w14:textId="77777777" w:rsidR="00E45F40" w:rsidRDefault="00E45F40">
      <w:pPr>
        <w:rPr>
          <w:rFonts w:ascii="Arial" w:hAnsi="Arial"/>
          <w:sz w:val="24"/>
        </w:rPr>
      </w:pPr>
    </w:p>
    <w:p w14:paraId="158C470B" w14:textId="77777777" w:rsidR="00512E93" w:rsidRDefault="00512E93">
      <w:pPr>
        <w:rPr>
          <w:rFonts w:ascii="Arial" w:hAnsi="Arial"/>
          <w:sz w:val="24"/>
        </w:rPr>
      </w:pPr>
    </w:p>
    <w:p w14:paraId="418E2D8A" w14:textId="77777777" w:rsidR="00E45F40" w:rsidRDefault="00E45F40">
      <w:pPr>
        <w:rPr>
          <w:rFonts w:ascii="Arial" w:hAnsi="Arial"/>
          <w:sz w:val="24"/>
        </w:rPr>
      </w:pPr>
    </w:p>
    <w:p w14:paraId="0675D7FC" w14:textId="77777777" w:rsidR="00E45F40" w:rsidRDefault="001E328E">
      <w:pPr>
        <w:rPr>
          <w:sz w:val="24"/>
        </w:rPr>
      </w:pPr>
      <w:r>
        <w:rPr>
          <w:sz w:val="24"/>
        </w:rPr>
        <w:t xml:space="preserve">Indaiatuba, </w:t>
      </w:r>
      <w:r w:rsidR="00AA32A6">
        <w:rPr>
          <w:sz w:val="24"/>
        </w:rPr>
        <w:t>0</w:t>
      </w:r>
      <w:r w:rsidR="00067FE5">
        <w:rPr>
          <w:sz w:val="24"/>
        </w:rPr>
        <w:t>1</w:t>
      </w:r>
      <w:r w:rsidR="00AA32A6">
        <w:rPr>
          <w:sz w:val="24"/>
        </w:rPr>
        <w:t xml:space="preserve"> de </w:t>
      </w:r>
      <w:r w:rsidR="0051334F">
        <w:rPr>
          <w:sz w:val="24"/>
        </w:rPr>
        <w:t>setembro</w:t>
      </w:r>
      <w:r w:rsidR="00E45F40">
        <w:rPr>
          <w:sz w:val="24"/>
        </w:rPr>
        <w:t xml:space="preserve"> de 2.</w:t>
      </w:r>
      <w:r w:rsidR="004E3A5E">
        <w:rPr>
          <w:sz w:val="24"/>
        </w:rPr>
        <w:t>02</w:t>
      </w:r>
      <w:r w:rsidR="0051334F">
        <w:rPr>
          <w:sz w:val="24"/>
        </w:rPr>
        <w:t>1</w:t>
      </w:r>
    </w:p>
    <w:p w14:paraId="71EB91A5" w14:textId="77777777" w:rsidR="00E45F40" w:rsidRDefault="00E45F40">
      <w:pPr>
        <w:rPr>
          <w:sz w:val="24"/>
        </w:rPr>
      </w:pPr>
    </w:p>
    <w:p w14:paraId="753F627F" w14:textId="77777777" w:rsidR="00512E93" w:rsidRDefault="00512E93">
      <w:pPr>
        <w:rPr>
          <w:sz w:val="24"/>
        </w:rPr>
      </w:pPr>
    </w:p>
    <w:p w14:paraId="1BB29035" w14:textId="77777777" w:rsidR="00E45F40" w:rsidRDefault="00E45F40">
      <w:pPr>
        <w:rPr>
          <w:sz w:val="24"/>
        </w:rPr>
      </w:pPr>
      <w:r>
        <w:rPr>
          <w:sz w:val="24"/>
        </w:rPr>
        <w:t xml:space="preserve">Ilmos.  Srs. </w:t>
      </w:r>
      <w:r w:rsidR="00C74F49">
        <w:rPr>
          <w:sz w:val="24"/>
        </w:rPr>
        <w:t>Acadêmicos</w:t>
      </w:r>
    </w:p>
    <w:p w14:paraId="2C5314A7" w14:textId="77777777" w:rsidR="00E45F40" w:rsidRDefault="00E45F40">
      <w:pPr>
        <w:rPr>
          <w:sz w:val="24"/>
        </w:rPr>
      </w:pPr>
    </w:p>
    <w:p w14:paraId="0A4C0484" w14:textId="77777777" w:rsidR="00E45F40" w:rsidRDefault="00E45F40">
      <w:pPr>
        <w:rPr>
          <w:sz w:val="24"/>
        </w:rPr>
      </w:pPr>
    </w:p>
    <w:p w14:paraId="2155F81F" w14:textId="77777777" w:rsidR="00E45F40" w:rsidRDefault="00E45F40">
      <w:pPr>
        <w:rPr>
          <w:sz w:val="24"/>
        </w:rPr>
      </w:pPr>
    </w:p>
    <w:p w14:paraId="7A1C91A1" w14:textId="77777777" w:rsidR="00E45F40" w:rsidRDefault="00E45F40">
      <w:pPr>
        <w:rPr>
          <w:sz w:val="24"/>
        </w:rPr>
      </w:pPr>
      <w:r>
        <w:rPr>
          <w:sz w:val="24"/>
        </w:rPr>
        <w:t xml:space="preserve">Prezados Senhores, </w:t>
      </w:r>
    </w:p>
    <w:p w14:paraId="350BBB8F" w14:textId="77777777" w:rsidR="00E45F40" w:rsidRDefault="00E45F40">
      <w:pPr>
        <w:rPr>
          <w:sz w:val="24"/>
        </w:rPr>
      </w:pPr>
    </w:p>
    <w:p w14:paraId="1E273059" w14:textId="77777777" w:rsidR="00E45F40" w:rsidRDefault="00E45F40">
      <w:pPr>
        <w:rPr>
          <w:sz w:val="24"/>
        </w:rPr>
      </w:pPr>
    </w:p>
    <w:p w14:paraId="6076802D" w14:textId="77777777" w:rsidR="00E45F40" w:rsidRDefault="00E45F40">
      <w:pPr>
        <w:rPr>
          <w:b/>
          <w:sz w:val="24"/>
        </w:rPr>
      </w:pPr>
      <w:r>
        <w:rPr>
          <w:b/>
          <w:sz w:val="24"/>
        </w:rPr>
        <w:t>REFERENTE CONVOCAÇÃO.</w:t>
      </w:r>
    </w:p>
    <w:p w14:paraId="3D2020E1" w14:textId="77777777" w:rsidR="00E45F40" w:rsidRDefault="00E45F40">
      <w:pPr>
        <w:rPr>
          <w:sz w:val="24"/>
        </w:rPr>
      </w:pPr>
    </w:p>
    <w:p w14:paraId="149A2C1C" w14:textId="36764D78" w:rsidR="00E45F40" w:rsidRDefault="00E45F40">
      <w:pPr>
        <w:jc w:val="both"/>
        <w:rPr>
          <w:sz w:val="24"/>
        </w:rPr>
      </w:pPr>
      <w:r>
        <w:rPr>
          <w:sz w:val="24"/>
        </w:rPr>
        <w:t xml:space="preserve">Ficam V.Sas. convocados para se reunir em </w:t>
      </w:r>
      <w:r w:rsidR="00D66117">
        <w:rPr>
          <w:sz w:val="24"/>
        </w:rPr>
        <w:t>Assembleia</w:t>
      </w:r>
      <w:r>
        <w:rPr>
          <w:sz w:val="24"/>
        </w:rPr>
        <w:t xml:space="preserve"> Geral </w:t>
      </w:r>
      <w:r w:rsidR="00003157">
        <w:rPr>
          <w:sz w:val="24"/>
        </w:rPr>
        <w:t>Ordinária</w:t>
      </w:r>
      <w:r>
        <w:rPr>
          <w:sz w:val="24"/>
        </w:rPr>
        <w:t xml:space="preserve"> desta </w:t>
      </w:r>
      <w:r w:rsidR="00AA32A6">
        <w:rPr>
          <w:sz w:val="24"/>
        </w:rPr>
        <w:t>associação</w:t>
      </w:r>
      <w:r>
        <w:rPr>
          <w:sz w:val="24"/>
        </w:rPr>
        <w:t xml:space="preserve"> a realizar no dia </w:t>
      </w:r>
      <w:r w:rsidR="008F447A">
        <w:rPr>
          <w:sz w:val="24"/>
        </w:rPr>
        <w:t>1º</w:t>
      </w:r>
      <w:r w:rsidR="007E6447">
        <w:rPr>
          <w:sz w:val="24"/>
        </w:rPr>
        <w:t xml:space="preserve"> </w:t>
      </w:r>
      <w:r>
        <w:rPr>
          <w:sz w:val="24"/>
        </w:rPr>
        <w:t xml:space="preserve">de </w:t>
      </w:r>
      <w:r w:rsidR="0051334F">
        <w:rPr>
          <w:sz w:val="24"/>
        </w:rPr>
        <w:t>outubro</w:t>
      </w:r>
      <w:r w:rsidR="00AA32A6">
        <w:rPr>
          <w:sz w:val="24"/>
        </w:rPr>
        <w:t xml:space="preserve"> de 20</w:t>
      </w:r>
      <w:r w:rsidR="00512D83">
        <w:rPr>
          <w:sz w:val="24"/>
        </w:rPr>
        <w:t>2</w:t>
      </w:r>
      <w:r w:rsidR="0051334F">
        <w:rPr>
          <w:sz w:val="24"/>
        </w:rPr>
        <w:t>1</w:t>
      </w:r>
      <w:r w:rsidR="00512D83">
        <w:rPr>
          <w:sz w:val="24"/>
        </w:rPr>
        <w:t>, as 1</w:t>
      </w:r>
      <w:r w:rsidR="007E6447">
        <w:rPr>
          <w:sz w:val="24"/>
        </w:rPr>
        <w:t>6</w:t>
      </w:r>
      <w:r w:rsidR="008F447A">
        <w:rPr>
          <w:sz w:val="24"/>
        </w:rPr>
        <w:t>h</w:t>
      </w:r>
      <w:r w:rsidR="00706AC5">
        <w:rPr>
          <w:sz w:val="24"/>
        </w:rPr>
        <w:t>5</w:t>
      </w:r>
      <w:r w:rsidR="007E6447">
        <w:rPr>
          <w:sz w:val="24"/>
        </w:rPr>
        <w:t>0</w:t>
      </w:r>
      <w:r w:rsidR="008F447A">
        <w:rPr>
          <w:sz w:val="24"/>
        </w:rPr>
        <w:t>min</w:t>
      </w:r>
      <w:r w:rsidR="00512D83">
        <w:rPr>
          <w:sz w:val="24"/>
        </w:rPr>
        <w:t xml:space="preserve">, on line </w:t>
      </w:r>
      <w:r w:rsidR="00512D83" w:rsidRPr="00512D83">
        <w:rPr>
          <w:rFonts w:cs="Calibri"/>
          <w:sz w:val="24"/>
          <w:szCs w:val="24"/>
        </w:rPr>
        <w:t>(virtualmente)</w:t>
      </w:r>
      <w:r w:rsidR="007E6447">
        <w:rPr>
          <w:rFonts w:cs="Calibri"/>
          <w:sz w:val="24"/>
          <w:szCs w:val="24"/>
        </w:rPr>
        <w:t xml:space="preserve"> em primeira chamada e as 17</w:t>
      </w:r>
      <w:r w:rsidR="008F447A">
        <w:rPr>
          <w:rFonts w:cs="Calibri"/>
          <w:sz w:val="24"/>
          <w:szCs w:val="24"/>
        </w:rPr>
        <w:t>h</w:t>
      </w:r>
      <w:r w:rsidR="007E6447">
        <w:rPr>
          <w:rFonts w:cs="Calibri"/>
          <w:sz w:val="24"/>
          <w:szCs w:val="24"/>
        </w:rPr>
        <w:t>30</w:t>
      </w:r>
      <w:r w:rsidR="008F447A">
        <w:rPr>
          <w:rFonts w:cs="Calibri"/>
          <w:sz w:val="24"/>
          <w:szCs w:val="24"/>
        </w:rPr>
        <w:t>min</w:t>
      </w:r>
      <w:r w:rsidR="007E6447">
        <w:rPr>
          <w:rFonts w:cs="Calibri"/>
          <w:sz w:val="24"/>
          <w:szCs w:val="24"/>
        </w:rPr>
        <w:t xml:space="preserve"> em segunda chamada,</w:t>
      </w:r>
      <w:r w:rsidR="00512D83" w:rsidRPr="00512D83">
        <w:rPr>
          <w:rFonts w:cs="Calibri"/>
          <w:sz w:val="24"/>
          <w:szCs w:val="24"/>
        </w:rPr>
        <w:t xml:space="preserve"> por conta do protocolo sanitário da COVID-19,</w:t>
      </w:r>
      <w:r w:rsidR="008F447A">
        <w:rPr>
          <w:rFonts w:cs="Calibri"/>
          <w:sz w:val="24"/>
          <w:szCs w:val="24"/>
        </w:rPr>
        <w:t xml:space="preserve"> </w:t>
      </w:r>
      <w:r w:rsidR="00512D83" w:rsidRPr="00512D83">
        <w:rPr>
          <w:rFonts w:cs="Calibri"/>
          <w:sz w:val="24"/>
          <w:szCs w:val="24"/>
        </w:rPr>
        <w:t>conforme o que dispõe o artigo 43-A da Lei 5764/1971, alterada pelo artigo 8º da Lei 14.030/2020</w:t>
      </w:r>
      <w:r>
        <w:rPr>
          <w:sz w:val="24"/>
        </w:rPr>
        <w:t xml:space="preserve">, sendo que a ordem do dia será a </w:t>
      </w:r>
      <w:r w:rsidR="005434AD">
        <w:rPr>
          <w:sz w:val="24"/>
        </w:rPr>
        <w:t>seguinte:</w:t>
      </w:r>
    </w:p>
    <w:p w14:paraId="799AF5E0" w14:textId="77777777" w:rsidR="00EE50ED" w:rsidRPr="00EE50ED" w:rsidRDefault="00E45F40">
      <w:pPr>
        <w:jc w:val="both"/>
        <w:rPr>
          <w:rFonts w:cs="Calibri"/>
          <w:sz w:val="24"/>
          <w:szCs w:val="24"/>
        </w:rPr>
      </w:pPr>
      <w:r>
        <w:rPr>
          <w:b/>
          <w:sz w:val="24"/>
        </w:rPr>
        <w:t xml:space="preserve">Matéria da </w:t>
      </w:r>
      <w:r w:rsidR="00D66117">
        <w:rPr>
          <w:b/>
          <w:sz w:val="24"/>
        </w:rPr>
        <w:t>Assembleia</w:t>
      </w:r>
      <w:r>
        <w:rPr>
          <w:b/>
          <w:sz w:val="24"/>
        </w:rPr>
        <w:t xml:space="preserve"> Geral </w:t>
      </w:r>
      <w:r w:rsidR="00003157">
        <w:rPr>
          <w:b/>
          <w:sz w:val="24"/>
        </w:rPr>
        <w:t>Ordinária</w:t>
      </w:r>
      <w:r>
        <w:rPr>
          <w:sz w:val="24"/>
        </w:rPr>
        <w:t xml:space="preserve">: 1) </w:t>
      </w:r>
      <w:r w:rsidR="00512D83" w:rsidRPr="00512D83">
        <w:rPr>
          <w:rFonts w:cs="Calibri"/>
          <w:sz w:val="24"/>
          <w:szCs w:val="24"/>
        </w:rPr>
        <w:t xml:space="preserve">Leitura da Ata da Assembleia anterior realizada  em </w:t>
      </w:r>
      <w:r w:rsidR="0051334F">
        <w:rPr>
          <w:rFonts w:cs="Calibri"/>
          <w:sz w:val="24"/>
          <w:szCs w:val="24"/>
        </w:rPr>
        <w:t>19</w:t>
      </w:r>
      <w:r w:rsidR="00512D83" w:rsidRPr="00512D83">
        <w:rPr>
          <w:rFonts w:cs="Calibri"/>
          <w:sz w:val="24"/>
          <w:szCs w:val="24"/>
        </w:rPr>
        <w:t>/</w:t>
      </w:r>
      <w:r w:rsidR="0051334F">
        <w:rPr>
          <w:rFonts w:cs="Calibri"/>
          <w:sz w:val="24"/>
          <w:szCs w:val="24"/>
        </w:rPr>
        <w:t>11</w:t>
      </w:r>
      <w:r w:rsidR="00512D83" w:rsidRPr="00512D83">
        <w:rPr>
          <w:rFonts w:cs="Calibri"/>
          <w:sz w:val="24"/>
          <w:szCs w:val="24"/>
        </w:rPr>
        <w:t>/20</w:t>
      </w:r>
      <w:r w:rsidR="0051334F">
        <w:rPr>
          <w:rFonts w:cs="Calibri"/>
          <w:sz w:val="24"/>
          <w:szCs w:val="24"/>
        </w:rPr>
        <w:t>20</w:t>
      </w:r>
      <w:r w:rsidR="00512D83">
        <w:rPr>
          <w:sz w:val="24"/>
        </w:rPr>
        <w:t xml:space="preserve">; 2) </w:t>
      </w:r>
      <w:r w:rsidR="00EE50ED" w:rsidRPr="00EE50ED">
        <w:rPr>
          <w:rFonts w:cs="Calibri"/>
          <w:sz w:val="24"/>
          <w:szCs w:val="24"/>
        </w:rPr>
        <w:t>Prestação de contas da ABR</w:t>
      </w:r>
      <w:r w:rsidR="00EE50ED">
        <w:rPr>
          <w:sz w:val="24"/>
        </w:rPr>
        <w:t>; 3)</w:t>
      </w:r>
      <w:r w:rsidR="00512D83" w:rsidRPr="00512D83">
        <w:rPr>
          <w:sz w:val="24"/>
        </w:rPr>
        <w:t xml:space="preserve"> </w:t>
      </w:r>
      <w:r w:rsidR="00EE50ED" w:rsidRPr="00EE50ED">
        <w:rPr>
          <w:rFonts w:cs="Calibri"/>
          <w:sz w:val="24"/>
          <w:szCs w:val="24"/>
        </w:rPr>
        <w:t>Posse dos novos Acadêmicos</w:t>
      </w:r>
      <w:r w:rsidR="00EE50ED">
        <w:rPr>
          <w:sz w:val="24"/>
        </w:rPr>
        <w:t xml:space="preserve">; 4) </w:t>
      </w:r>
      <w:r w:rsidR="00EE50ED" w:rsidRPr="00EE50ED">
        <w:rPr>
          <w:rFonts w:cs="Calibri"/>
          <w:sz w:val="24"/>
          <w:szCs w:val="24"/>
        </w:rPr>
        <w:t>Promo</w:t>
      </w:r>
      <w:r w:rsidR="00EE50ED">
        <w:rPr>
          <w:rFonts w:cs="Calibri"/>
          <w:sz w:val="24"/>
          <w:szCs w:val="24"/>
        </w:rPr>
        <w:t>ção</w:t>
      </w:r>
      <w:r w:rsidR="00EE50ED" w:rsidRPr="00EE50ED">
        <w:rPr>
          <w:rFonts w:cs="Calibri"/>
          <w:sz w:val="24"/>
          <w:szCs w:val="24"/>
        </w:rPr>
        <w:t xml:space="preserve"> </w:t>
      </w:r>
      <w:r w:rsidR="00EE50ED">
        <w:rPr>
          <w:rFonts w:cs="Calibri"/>
          <w:sz w:val="24"/>
          <w:szCs w:val="24"/>
        </w:rPr>
        <w:t>para</w:t>
      </w:r>
      <w:r w:rsidR="00EE50ED" w:rsidRPr="00EE50ED">
        <w:rPr>
          <w:rFonts w:cs="Calibri"/>
          <w:sz w:val="24"/>
          <w:szCs w:val="24"/>
        </w:rPr>
        <w:t xml:space="preserve"> Acadêmicos Remidos</w:t>
      </w:r>
      <w:r w:rsidR="00EE50ED">
        <w:rPr>
          <w:rFonts w:cs="Calibri"/>
          <w:sz w:val="24"/>
          <w:szCs w:val="24"/>
        </w:rPr>
        <w:t xml:space="preserve">; 5) Eleição do novos Acadêmicos Eméritos; </w:t>
      </w:r>
      <w:r w:rsidR="0051334F">
        <w:rPr>
          <w:rFonts w:cs="Calibri"/>
          <w:sz w:val="24"/>
          <w:szCs w:val="24"/>
        </w:rPr>
        <w:t xml:space="preserve">6) Impasse sobre acadêmicos inadimplentes; 7) Eleição para criação de comissão para estabelecer novos critérios para pontuação curricular ao serem submetidos; </w:t>
      </w:r>
      <w:r w:rsidR="00513A2C">
        <w:rPr>
          <w:rFonts w:cs="Calibri"/>
          <w:sz w:val="24"/>
          <w:szCs w:val="24"/>
        </w:rPr>
        <w:t xml:space="preserve">8) </w:t>
      </w:r>
      <w:r w:rsidR="00EE50ED">
        <w:rPr>
          <w:rFonts w:cs="Calibri"/>
          <w:sz w:val="24"/>
          <w:szCs w:val="24"/>
        </w:rPr>
        <w:t>Outros assuntos gerais.</w:t>
      </w:r>
    </w:p>
    <w:p w14:paraId="48D78C0F" w14:textId="77777777" w:rsidR="00E45F40" w:rsidRDefault="00E45F40">
      <w:pPr>
        <w:jc w:val="both"/>
        <w:rPr>
          <w:sz w:val="24"/>
        </w:rPr>
      </w:pPr>
    </w:p>
    <w:p w14:paraId="1024F4B1" w14:textId="77777777" w:rsidR="00512E93" w:rsidRDefault="00512E93">
      <w:pPr>
        <w:jc w:val="both"/>
        <w:rPr>
          <w:sz w:val="24"/>
        </w:rPr>
      </w:pPr>
    </w:p>
    <w:p w14:paraId="4DF376D9" w14:textId="13B9005F" w:rsidR="00E45F40" w:rsidRDefault="00E45F40">
      <w:pPr>
        <w:jc w:val="both"/>
        <w:rPr>
          <w:sz w:val="24"/>
        </w:rPr>
      </w:pPr>
      <w:r>
        <w:rPr>
          <w:sz w:val="24"/>
        </w:rPr>
        <w:t>Atenciosamente</w:t>
      </w:r>
      <w:r w:rsidR="008F447A">
        <w:rPr>
          <w:sz w:val="24"/>
        </w:rPr>
        <w:t>,</w:t>
      </w:r>
    </w:p>
    <w:p w14:paraId="10235480" w14:textId="77777777" w:rsidR="00E45F40" w:rsidRDefault="00E45F40">
      <w:pPr>
        <w:jc w:val="both"/>
        <w:rPr>
          <w:sz w:val="24"/>
        </w:rPr>
      </w:pPr>
    </w:p>
    <w:p w14:paraId="366D7B08" w14:textId="77777777" w:rsidR="00513A2C" w:rsidRPr="00513A2C" w:rsidRDefault="00513A2C">
      <w:pPr>
        <w:jc w:val="both"/>
        <w:rPr>
          <w:sz w:val="24"/>
          <w:szCs w:val="24"/>
        </w:rPr>
      </w:pPr>
      <w:r w:rsidRPr="00513A2C">
        <w:rPr>
          <w:rFonts w:cs="Calibri"/>
          <w:b/>
          <w:bCs/>
          <w:sz w:val="24"/>
          <w:szCs w:val="24"/>
        </w:rPr>
        <w:t>RINA DALVA NEUBARTH GIORGI</w:t>
      </w:r>
      <w:r w:rsidRPr="00513A2C">
        <w:rPr>
          <w:sz w:val="24"/>
          <w:szCs w:val="24"/>
        </w:rPr>
        <w:t xml:space="preserve"> </w:t>
      </w:r>
    </w:p>
    <w:p w14:paraId="2115B527" w14:textId="77777777" w:rsidR="00512E93" w:rsidRPr="00512E93" w:rsidRDefault="00512E93">
      <w:pPr>
        <w:jc w:val="both"/>
        <w:rPr>
          <w:sz w:val="24"/>
        </w:rPr>
      </w:pPr>
      <w:r>
        <w:rPr>
          <w:sz w:val="24"/>
        </w:rPr>
        <w:t>Presidente</w:t>
      </w:r>
    </w:p>
    <w:sectPr w:rsidR="00512E93" w:rsidRPr="00512E93">
      <w:headerReference w:type="default" r:id="rId6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6689D" w14:textId="77777777" w:rsidR="00FD7B00" w:rsidRDefault="00FD7B00" w:rsidP="008F0CDB">
      <w:r>
        <w:separator/>
      </w:r>
    </w:p>
  </w:endnote>
  <w:endnote w:type="continuationSeparator" w:id="0">
    <w:p w14:paraId="336556F3" w14:textId="77777777" w:rsidR="00FD7B00" w:rsidRDefault="00FD7B00" w:rsidP="008F0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4B55E" w14:textId="77777777" w:rsidR="00FD7B00" w:rsidRDefault="00FD7B00" w:rsidP="008F0CDB">
      <w:r>
        <w:separator/>
      </w:r>
    </w:p>
  </w:footnote>
  <w:footnote w:type="continuationSeparator" w:id="0">
    <w:p w14:paraId="3A75F2F8" w14:textId="77777777" w:rsidR="00FD7B00" w:rsidRDefault="00FD7B00" w:rsidP="008F0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22F35" w14:textId="3CB4D353" w:rsidR="008F0CDB" w:rsidRDefault="008238D0" w:rsidP="008F0CDB">
    <w:pPr>
      <w:pStyle w:val="Cabealho"/>
      <w:jc w:val="center"/>
      <w:rPr>
        <w:noProof/>
      </w:rPr>
    </w:pPr>
    <w:r w:rsidRPr="00B651DC">
      <w:rPr>
        <w:noProof/>
      </w:rPr>
      <w:drawing>
        <wp:inline distT="0" distB="0" distL="0" distR="0" wp14:anchorId="62FB9AD4" wp14:editId="03BE75AB">
          <wp:extent cx="2243455" cy="1066800"/>
          <wp:effectExtent l="0" t="0" r="0" b="0"/>
          <wp:docPr id="2" name="Imagem 1" descr="Logotip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tip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3455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CB7316" w14:textId="77777777" w:rsidR="008F0CDB" w:rsidRPr="008F0CDB" w:rsidRDefault="008F0CDB" w:rsidP="008F0CDB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28E"/>
    <w:rsid w:val="00003157"/>
    <w:rsid w:val="00033E95"/>
    <w:rsid w:val="00067FE5"/>
    <w:rsid w:val="001B6ABF"/>
    <w:rsid w:val="001E328E"/>
    <w:rsid w:val="003C5531"/>
    <w:rsid w:val="004E3A5E"/>
    <w:rsid w:val="00512D83"/>
    <w:rsid w:val="00512E93"/>
    <w:rsid w:val="0051334F"/>
    <w:rsid w:val="00513A2C"/>
    <w:rsid w:val="00520900"/>
    <w:rsid w:val="005326C4"/>
    <w:rsid w:val="005434AD"/>
    <w:rsid w:val="006379AF"/>
    <w:rsid w:val="00706AC5"/>
    <w:rsid w:val="007E6447"/>
    <w:rsid w:val="008238D0"/>
    <w:rsid w:val="00847ECB"/>
    <w:rsid w:val="008F0CDB"/>
    <w:rsid w:val="008F447A"/>
    <w:rsid w:val="0095335B"/>
    <w:rsid w:val="009B7813"/>
    <w:rsid w:val="00AA32A6"/>
    <w:rsid w:val="00BF31F8"/>
    <w:rsid w:val="00C428DB"/>
    <w:rsid w:val="00C74F49"/>
    <w:rsid w:val="00D402F8"/>
    <w:rsid w:val="00D66117"/>
    <w:rsid w:val="00E05D06"/>
    <w:rsid w:val="00E45F40"/>
    <w:rsid w:val="00EE50ED"/>
    <w:rsid w:val="00FD0415"/>
    <w:rsid w:val="00FD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CD9276"/>
  <w15:chartTrackingRefBased/>
  <w15:docId w15:val="{2E5F8C5E-404B-471E-B27F-2F42A86E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link w:val="CabealhoChar"/>
    <w:rsid w:val="008F0C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8F0CDB"/>
  </w:style>
  <w:style w:type="paragraph" w:styleId="Rodap">
    <w:name w:val="footer"/>
    <w:basedOn w:val="Normal"/>
    <w:link w:val="RodapChar"/>
    <w:rsid w:val="008F0C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F0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171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AAMN CONSULTORIA E EMPREENDIMENTOS S/A</vt:lpstr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AAMN CONSULTORIA E EMPREENDIMENTOS S/A</dc:title>
  <dc:subject/>
  <dc:creator>JOSE ABEL VON AH</dc:creator>
  <cp:keywords/>
  <cp:lastModifiedBy>José Diniz Da Costa Neto</cp:lastModifiedBy>
  <cp:revision>3</cp:revision>
  <cp:lastPrinted>2005-10-24T08:40:00Z</cp:lastPrinted>
  <dcterms:created xsi:type="dcterms:W3CDTF">2021-09-16T19:33:00Z</dcterms:created>
  <dcterms:modified xsi:type="dcterms:W3CDTF">2021-09-16T19:38:00Z</dcterms:modified>
</cp:coreProperties>
</file>